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 ninguno asignado a los cargos electos.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15-03-2023</w:t>
            </w:r>
          </w:p>
        </w:tc>
        <w:tc>
          <w:tcPr/>
          <w:p>
            <w:pPr/>
            <w:r>
              <w:rPr/>
              <w:t xml:space="preserve">Certificado de Secretaría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2026-05-30T19:53:06+00:00</dcterms:created>
  <dcterms:modified xsi:type="dcterms:W3CDTF">2026-05-30T19:53:06+00:00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