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350" w:type="dxa"/>
        <w:gridCol w:w="311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11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Certificado ISO 14001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EMAS -Certificado gestión platyas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UNE 170001 SISTEMA DE GESTION DE ACCESIBILIDAD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Reconocimiento Movimiento Bandera Verde 2022</w:t>
            </w:r>
          </w:p>
        </w:tc>
        <w:tc>
          <w:tcPr>
            <w:tcW w:w="311350" w:type="pct"/>
          </w:tcPr>
          <w:p>
            <w:pPr/>
          </w:p>
        </w:tc>
      </w:tr>
      <w:tr>
        <w:trPr/>
        <w:tc>
          <w:tcPr>
            <w:tcW w:w="14350" w:type="pct"/>
          </w:tcPr>
          <w:p>
            <w:pPr/>
            <w:r>
              <w:rPr/>
              <w:t xml:space="preserve">Reconocimiento Movimiento Bandera Verde 2021</w:t>
            </w:r>
          </w:p>
        </w:tc>
        <w:tc>
          <w:tcPr>
            <w:tcW w:w="311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2026-10-16T02:23:40+00:00</dcterms:created>
  <dcterms:modified xsi:type="dcterms:W3CDTF">2026-10-16T02:23:40+00:00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