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El Ayuntamiento de Sant Antoni de Portmany no tiene establecida ninguna indemnización a percibir por abandono de su puesto de trabajo de un cargo público.</w:t>
      </w:r>
    </w:p>
    <w:tbl>
      <w:tblGrid>
        <w:gridCol w:w="439400" w:type="dxa"/>
        <w:gridCol w:w="474300" w:type="dxa"/>
        <w:gridCol w:w="1286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394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4743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1286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01/07/2025</w:t>
            </w:r>
          </w:p>
        </w:tc>
        <w:tc>
          <w:tcPr>
            <w:tcW w:w="474300" w:type="pct"/>
            <w:vAlign w:val="center"/>
          </w:tcPr>
          <w:p>
            <w:pPr>
              <w:jc w:val="both"/>
            </w:pPr>
            <w:r>
              <w:rPr/>
              <w:t xml:space="preserve">El Ayuntamiento de Sant Antoni de Portmany no tiene establecida ninguna indemnización a percibir por abandono de su puesto de trabajo de un cargo público</w:t>
            </w:r>
          </w:p>
        </w:tc>
        <w:tc>
          <w:tcPr>
            <w:tcW w:w="1286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394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11/12/2019</w:t>
            </w:r>
          </w:p>
        </w:tc>
        <w:tc>
          <w:tcPr>
            <w:tcW w:w="474300" w:type="pct"/>
            <w:vAlign w:val="center"/>
          </w:tcPr>
          <w:p>
            <w:pPr>
              <w:jc w:val="center"/>
            </w:pPr>
            <w:r>
              <w:rPr/>
              <w:t xml:space="preserve">Informe RRHH Inmdenización Cargo Público</w:t>
            </w:r>
          </w:p>
        </w:tc>
        <w:tc>
          <w:tcPr>
            <w:tcW w:w="12865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2026-07-15T00:32:27+00:00</dcterms:created>
  <dcterms:modified xsi:type="dcterms:W3CDTF">2026-07-15T00:32:27+00:00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